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93" w:rsidRPr="00077E09" w:rsidRDefault="003E0B1A" w:rsidP="003E0B1A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077E09">
        <w:rPr>
          <w:sz w:val="36"/>
          <w:szCs w:val="36"/>
        </w:rPr>
        <w:t xml:space="preserve">REACH Supplemental </w:t>
      </w:r>
      <w:r w:rsidR="00E835E5" w:rsidRPr="00077E09">
        <w:rPr>
          <w:sz w:val="36"/>
          <w:szCs w:val="36"/>
        </w:rPr>
        <w:t>Mini-Grant</w:t>
      </w:r>
      <w:r w:rsidRPr="00077E09">
        <w:rPr>
          <w:sz w:val="36"/>
          <w:szCs w:val="36"/>
        </w:rPr>
        <w:t xml:space="preserve"> Project</w:t>
      </w:r>
    </w:p>
    <w:p w:rsidR="003E0B1A" w:rsidRPr="00077E09" w:rsidRDefault="003E0B1A" w:rsidP="003E0B1A">
      <w:pPr>
        <w:spacing w:after="0" w:line="240" w:lineRule="auto"/>
        <w:jc w:val="center"/>
        <w:rPr>
          <w:sz w:val="36"/>
          <w:szCs w:val="36"/>
        </w:rPr>
      </w:pPr>
      <w:r w:rsidRPr="00077E09">
        <w:rPr>
          <w:sz w:val="36"/>
          <w:szCs w:val="36"/>
        </w:rPr>
        <w:t>Frequently Asked Questions</w:t>
      </w:r>
    </w:p>
    <w:p w:rsidR="003E0B1A" w:rsidRDefault="003E0B1A" w:rsidP="003E0B1A">
      <w:pPr>
        <w:spacing w:after="0" w:line="240" w:lineRule="auto"/>
        <w:rPr>
          <w:sz w:val="28"/>
          <w:szCs w:val="28"/>
        </w:rPr>
      </w:pPr>
    </w:p>
    <w:p w:rsidR="003E0B1A" w:rsidRPr="00077E09" w:rsidRDefault="005C56C4" w:rsidP="005C56C4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 xml:space="preserve">: </w:t>
      </w:r>
      <w:r w:rsidR="003E0B1A" w:rsidRPr="00077E09">
        <w:rPr>
          <w:sz w:val="26"/>
          <w:szCs w:val="26"/>
        </w:rPr>
        <w:t>Can vaccines be administered by entities other than CCBH?</w:t>
      </w:r>
    </w:p>
    <w:p w:rsidR="005C56C4" w:rsidRPr="00077E09" w:rsidRDefault="005C56C4" w:rsidP="005C56C4">
      <w:pPr>
        <w:pStyle w:val="ListParagraph"/>
        <w:spacing w:after="0" w:line="240" w:lineRule="auto"/>
        <w:rPr>
          <w:sz w:val="26"/>
          <w:szCs w:val="26"/>
        </w:rPr>
      </w:pPr>
    </w:p>
    <w:p w:rsidR="003E0B1A" w:rsidRPr="00077E09" w:rsidRDefault="003E0B1A" w:rsidP="003E0B1A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 xml:space="preserve">: </w:t>
      </w:r>
      <w:r w:rsidR="005C56C4" w:rsidRPr="00077E09">
        <w:rPr>
          <w:sz w:val="26"/>
          <w:szCs w:val="26"/>
        </w:rPr>
        <w:t>All Tier 1 activities have to be in partnership with CCBH.  Tier 2 activities can include vaccine administered by other entities (</w:t>
      </w:r>
      <w:proofErr w:type="spellStart"/>
      <w:r w:rsidR="005C56C4" w:rsidRPr="00077E09">
        <w:rPr>
          <w:sz w:val="26"/>
          <w:szCs w:val="26"/>
        </w:rPr>
        <w:t>MetroHealth</w:t>
      </w:r>
      <w:proofErr w:type="spellEnd"/>
      <w:r w:rsidR="005C56C4" w:rsidRPr="00077E09">
        <w:rPr>
          <w:sz w:val="26"/>
          <w:szCs w:val="26"/>
        </w:rPr>
        <w:t>, mobile clinics, etc.) but you must inform CCBH and get final approval from CCBH.</w:t>
      </w:r>
    </w:p>
    <w:p w:rsidR="005C56C4" w:rsidRPr="00077E09" w:rsidRDefault="005C56C4" w:rsidP="005C56C4">
      <w:pPr>
        <w:spacing w:after="0" w:line="240" w:lineRule="auto"/>
        <w:rPr>
          <w:sz w:val="26"/>
          <w:szCs w:val="26"/>
        </w:rPr>
      </w:pPr>
    </w:p>
    <w:p w:rsidR="005C56C4" w:rsidRPr="00077E09" w:rsidRDefault="005C56C4" w:rsidP="005C56C4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 xml:space="preserve">: </w:t>
      </w:r>
      <w:r w:rsidR="002F0BED" w:rsidRPr="00077E09">
        <w:rPr>
          <w:sz w:val="26"/>
          <w:szCs w:val="26"/>
        </w:rPr>
        <w:t>If we host a clinic, do we coordinate it, or does CCBH coordinate?</w:t>
      </w: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>:</w:t>
      </w:r>
      <w:r w:rsidR="005578FD" w:rsidRPr="00077E09">
        <w:rPr>
          <w:sz w:val="26"/>
          <w:szCs w:val="26"/>
        </w:rPr>
        <w:t xml:space="preserve"> CCBH will assist with coordinating vaccine clinics.</w:t>
      </w:r>
    </w:p>
    <w:p w:rsidR="002F0BED" w:rsidRPr="00077E09" w:rsidRDefault="002F0BED" w:rsidP="002F0BED">
      <w:pPr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>: How many CCBH clinics have already been offered in partnership with CCBH between 12/1/2020 and June 11, 2021?</w:t>
      </w: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>:</w:t>
      </w:r>
      <w:r w:rsidR="0033084B" w:rsidRPr="00077E09">
        <w:rPr>
          <w:sz w:val="26"/>
          <w:szCs w:val="26"/>
        </w:rPr>
        <w:t xml:space="preserve"> There have been 11 vaccine clinics held in the target zip codes since 12/1/2020 </w:t>
      </w:r>
    </w:p>
    <w:p w:rsidR="002F0BED" w:rsidRPr="00077E09" w:rsidRDefault="002F0BED" w:rsidP="002F0BED">
      <w:pPr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>: Will the slides be available for review?</w:t>
      </w: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>: Yes!  Slides and the recorded version of the pre-application presentation will be available for review by June 18, 2021.</w:t>
      </w:r>
    </w:p>
    <w:p w:rsidR="002F0BED" w:rsidRPr="00077E09" w:rsidRDefault="002F0BED" w:rsidP="002F0BED">
      <w:pPr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>: Can we receive a Microsoft Word version of the application so that we can complete the application directly on the form?</w:t>
      </w: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</w:p>
    <w:p w:rsidR="002F0BED" w:rsidRPr="00077E09" w:rsidRDefault="002F0BED" w:rsidP="002F0BED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 xml:space="preserve">: Yes!  The Word version will be available by the end of the day on Friday June 18, 2021 </w:t>
      </w:r>
    </w:p>
    <w:p w:rsidR="002F0BED" w:rsidRPr="00077E09" w:rsidRDefault="002F0BED" w:rsidP="002F0BED">
      <w:pPr>
        <w:spacing w:after="0" w:line="240" w:lineRule="auto"/>
        <w:rPr>
          <w:sz w:val="26"/>
          <w:szCs w:val="26"/>
        </w:rPr>
      </w:pPr>
    </w:p>
    <w:p w:rsidR="002F0BED" w:rsidRPr="00077E09" w:rsidRDefault="0087415E" w:rsidP="002F0BED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>: Who do I contact i</w:t>
      </w:r>
      <w:r w:rsidR="002F0BED" w:rsidRPr="00077E09">
        <w:rPr>
          <w:sz w:val="26"/>
          <w:szCs w:val="26"/>
        </w:rPr>
        <w:t>f I need further assistance with my grant application</w:t>
      </w:r>
      <w:r w:rsidRPr="00077E09">
        <w:rPr>
          <w:sz w:val="26"/>
          <w:szCs w:val="26"/>
        </w:rPr>
        <w:t>?</w:t>
      </w:r>
    </w:p>
    <w:p w:rsidR="0087415E" w:rsidRPr="00077E09" w:rsidRDefault="0087415E" w:rsidP="0087415E">
      <w:pPr>
        <w:pStyle w:val="ListParagraph"/>
        <w:spacing w:after="0" w:line="240" w:lineRule="auto"/>
        <w:rPr>
          <w:sz w:val="26"/>
          <w:szCs w:val="26"/>
        </w:rPr>
      </w:pPr>
    </w:p>
    <w:p w:rsidR="0087415E" w:rsidRPr="00077E09" w:rsidRDefault="0087415E" w:rsidP="0087415E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  <w:u w:val="single"/>
        </w:rPr>
        <w:t>Answer</w:t>
      </w:r>
      <w:r w:rsidRPr="00077E09">
        <w:rPr>
          <w:sz w:val="26"/>
          <w:szCs w:val="26"/>
        </w:rPr>
        <w:t xml:space="preserve">: Michele Benko can be reached via email at </w:t>
      </w:r>
      <w:hyperlink r:id="rId5" w:history="1">
        <w:r w:rsidRPr="00077E09">
          <w:rPr>
            <w:rStyle w:val="Hyperlink"/>
            <w:sz w:val="26"/>
            <w:szCs w:val="26"/>
          </w:rPr>
          <w:t>mbenko@ccbh.net</w:t>
        </w:r>
      </w:hyperlink>
      <w:r w:rsidRPr="00077E09">
        <w:rPr>
          <w:sz w:val="26"/>
          <w:szCs w:val="26"/>
        </w:rPr>
        <w:t xml:space="preserve"> or you may call her at (216) 201-2001 ext. 1528 or (216) 310-5776</w:t>
      </w:r>
      <w:r w:rsidRPr="00077E09">
        <w:rPr>
          <w:sz w:val="26"/>
          <w:szCs w:val="26"/>
        </w:rPr>
        <w:tab/>
      </w:r>
    </w:p>
    <w:p w:rsidR="00077E09" w:rsidRPr="00077E09" w:rsidRDefault="00077E09" w:rsidP="00077E09">
      <w:pPr>
        <w:spacing w:after="0" w:line="240" w:lineRule="auto"/>
        <w:rPr>
          <w:sz w:val="26"/>
          <w:szCs w:val="26"/>
        </w:rPr>
      </w:pPr>
    </w:p>
    <w:p w:rsidR="00077E09" w:rsidRPr="00077E09" w:rsidRDefault="00077E09" w:rsidP="00077E09">
      <w:pPr>
        <w:pStyle w:val="ListParagraph"/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077E09">
        <w:rPr>
          <w:b/>
          <w:color w:val="00B0F0"/>
          <w:sz w:val="26"/>
          <w:szCs w:val="26"/>
        </w:rPr>
        <w:t>Question</w:t>
      </w:r>
      <w:r w:rsidRPr="00077E09">
        <w:rPr>
          <w:sz w:val="26"/>
          <w:szCs w:val="26"/>
        </w:rPr>
        <w:t>: Are organizations who serve the Asian, Arab, refugee, and new immigrant populations eligible to apply?</w:t>
      </w:r>
    </w:p>
    <w:p w:rsidR="00077E09" w:rsidRPr="00077E09" w:rsidRDefault="00077E09" w:rsidP="00077E09">
      <w:pPr>
        <w:pStyle w:val="ListParagraph"/>
        <w:spacing w:after="0" w:line="240" w:lineRule="auto"/>
        <w:rPr>
          <w:sz w:val="26"/>
          <w:szCs w:val="26"/>
        </w:rPr>
      </w:pPr>
    </w:p>
    <w:p w:rsidR="00077E09" w:rsidRPr="00077E09" w:rsidRDefault="00077E09" w:rsidP="00077E09">
      <w:pPr>
        <w:pStyle w:val="ListParagraph"/>
        <w:spacing w:after="0" w:line="240" w:lineRule="auto"/>
        <w:rPr>
          <w:sz w:val="26"/>
          <w:szCs w:val="26"/>
        </w:rPr>
      </w:pPr>
      <w:r w:rsidRPr="00077E09">
        <w:rPr>
          <w:b/>
          <w:color w:val="0070C0"/>
          <w:sz w:val="26"/>
          <w:szCs w:val="26"/>
        </w:rPr>
        <w:t>Answer</w:t>
      </w:r>
      <w:r w:rsidRPr="00077E09">
        <w:rPr>
          <w:sz w:val="26"/>
          <w:szCs w:val="26"/>
        </w:rPr>
        <w:t>: Yes.  People of Color, including Asians, Arabs, Refugees, and new immigrants can be identified as the target population.  Please ensure that the applying organization and/or the target population you serve is within the identified zip codes located in the application.</w:t>
      </w:r>
    </w:p>
    <w:p w:rsidR="00077E09" w:rsidRPr="00077E09" w:rsidRDefault="00077E09" w:rsidP="00077E09">
      <w:pPr>
        <w:pStyle w:val="ListParagraph"/>
        <w:spacing w:after="0" w:line="240" w:lineRule="auto"/>
        <w:rPr>
          <w:sz w:val="26"/>
          <w:szCs w:val="26"/>
        </w:rPr>
      </w:pPr>
    </w:p>
    <w:p w:rsidR="00077E09" w:rsidRPr="00077E09" w:rsidRDefault="00077E09" w:rsidP="00077E09">
      <w:pPr>
        <w:pStyle w:val="ListParagraph"/>
        <w:spacing w:after="0" w:line="240" w:lineRule="auto"/>
        <w:rPr>
          <w:color w:val="FF0000"/>
          <w:sz w:val="26"/>
          <w:szCs w:val="26"/>
        </w:rPr>
      </w:pPr>
      <w:r w:rsidRPr="00077E09">
        <w:rPr>
          <w:color w:val="FF0000"/>
          <w:sz w:val="26"/>
          <w:szCs w:val="26"/>
        </w:rPr>
        <w:t>*Applicants serving this population will need to adjust their project timelines to end by September 30, 2021 due to CCBH’s funding/budget timelines.  CCBH will be in contact with eligible applicants.</w:t>
      </w:r>
    </w:p>
    <w:sectPr w:rsidR="00077E09" w:rsidRPr="00077E09" w:rsidSect="00077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34807"/>
    <w:multiLevelType w:val="hybridMultilevel"/>
    <w:tmpl w:val="DF208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54E2"/>
    <w:multiLevelType w:val="hybridMultilevel"/>
    <w:tmpl w:val="5142E7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1A"/>
    <w:rsid w:val="00077E09"/>
    <w:rsid w:val="000C3FF1"/>
    <w:rsid w:val="002F0BED"/>
    <w:rsid w:val="003004CA"/>
    <w:rsid w:val="0033084B"/>
    <w:rsid w:val="003E0B1A"/>
    <w:rsid w:val="005578FD"/>
    <w:rsid w:val="005C56C4"/>
    <w:rsid w:val="0087415E"/>
    <w:rsid w:val="00E835E5"/>
    <w:rsid w:val="00F1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C5A8A-A47F-4A3F-80D9-0511D6BD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enko@ccb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Baker</dc:creator>
  <cp:keywords/>
  <dc:description/>
  <cp:lastModifiedBy>Michele Benko</cp:lastModifiedBy>
  <cp:revision>2</cp:revision>
  <dcterms:created xsi:type="dcterms:W3CDTF">2021-06-17T11:24:00Z</dcterms:created>
  <dcterms:modified xsi:type="dcterms:W3CDTF">2021-06-17T11:24:00Z</dcterms:modified>
</cp:coreProperties>
</file>