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68" w:rsidRPr="00C72C2E" w:rsidRDefault="00BA0E68" w:rsidP="00AB1180">
      <w:pPr>
        <w:pStyle w:val="Header"/>
        <w:jc w:val="center"/>
        <w:rPr>
          <w:b/>
          <w:color w:val="002060"/>
          <w:sz w:val="36"/>
          <w:szCs w:val="36"/>
        </w:rPr>
      </w:pPr>
      <w:bookmarkStart w:id="0" w:name="_GoBack"/>
      <w:bookmarkEnd w:id="0"/>
      <w:r w:rsidRPr="00C72C2E">
        <w:rPr>
          <w:b/>
          <w:color w:val="002060"/>
          <w:sz w:val="36"/>
          <w:szCs w:val="36"/>
        </w:rPr>
        <w:t>Clinical Quality Management Committee Meeting</w:t>
      </w:r>
    </w:p>
    <w:p w:rsidR="00BA0E68" w:rsidRDefault="00BA0E68" w:rsidP="00AB1180">
      <w:pPr>
        <w:pStyle w:val="Header"/>
        <w:jc w:val="center"/>
        <w:rPr>
          <w:b/>
          <w:color w:val="002060"/>
          <w:sz w:val="36"/>
          <w:szCs w:val="36"/>
        </w:rPr>
      </w:pPr>
      <w:r w:rsidRPr="00C72C2E">
        <w:rPr>
          <w:b/>
          <w:color w:val="002060"/>
          <w:sz w:val="36"/>
          <w:szCs w:val="36"/>
        </w:rPr>
        <w:t>Cleveland TGA</w:t>
      </w:r>
    </w:p>
    <w:p w:rsidR="007B3A9E" w:rsidRPr="00C72C2E" w:rsidRDefault="00B45CDC" w:rsidP="00AB1180">
      <w:pPr>
        <w:pStyle w:val="Header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February 13, 2017</w:t>
      </w:r>
      <w:r w:rsidR="007B3A9E">
        <w:rPr>
          <w:b/>
          <w:color w:val="002060"/>
          <w:sz w:val="36"/>
          <w:szCs w:val="36"/>
        </w:rPr>
        <w:t xml:space="preserve"> Meeting Minutes</w:t>
      </w:r>
    </w:p>
    <w:p w:rsidR="00BA0E68" w:rsidRPr="007B3A9E" w:rsidRDefault="00BA0E68" w:rsidP="00AB1180">
      <w:pPr>
        <w:pStyle w:val="Header"/>
        <w:jc w:val="center"/>
        <w:rPr>
          <w:b/>
          <w:color w:val="002060"/>
          <w:sz w:val="16"/>
          <w:szCs w:val="16"/>
        </w:rPr>
      </w:pPr>
    </w:p>
    <w:p w:rsidR="00437AC5" w:rsidRDefault="00BA0E68" w:rsidP="00437AC5">
      <w:pPr>
        <w:jc w:val="center"/>
      </w:pPr>
      <w:r>
        <w:rPr>
          <w:noProof/>
        </w:rPr>
        <w:drawing>
          <wp:inline distT="0" distB="0" distL="0" distR="0" wp14:anchorId="52D1D398" wp14:editId="56AF5AF0">
            <wp:extent cx="1974850" cy="666120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s_ribbon_ethnic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66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BE0" w:rsidRPr="00B47142" w:rsidRDefault="00490BE0" w:rsidP="0074638B">
      <w:pPr>
        <w:pStyle w:val="Header"/>
        <w:jc w:val="center"/>
        <w:rPr>
          <w:b/>
          <w:color w:val="002060"/>
        </w:rPr>
      </w:pPr>
    </w:p>
    <w:p w:rsidR="0074638B" w:rsidRDefault="00B47142" w:rsidP="0074638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47142">
        <w:rPr>
          <w:rFonts w:ascii="Times New Roman" w:hAnsi="Times New Roman" w:cs="Times New Roman"/>
          <w:b/>
          <w:color w:val="002060"/>
          <w:sz w:val="24"/>
          <w:szCs w:val="24"/>
        </w:rPr>
        <w:t>Attendees:</w:t>
      </w:r>
    </w:p>
    <w:p w:rsidR="007B3A9E" w:rsidRPr="00CB5F5C" w:rsidRDefault="007B3A9E" w:rsidP="0074638B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tbl>
      <w:tblPr>
        <w:tblStyle w:val="LightList"/>
        <w:tblW w:w="9900" w:type="dxa"/>
        <w:tblInd w:w="108" w:type="dxa"/>
        <w:tblLook w:val="04A0" w:firstRow="1" w:lastRow="0" w:firstColumn="1" w:lastColumn="0" w:noHBand="0" w:noVBand="1"/>
      </w:tblPr>
      <w:tblGrid>
        <w:gridCol w:w="2430"/>
        <w:gridCol w:w="3150"/>
        <w:gridCol w:w="4320"/>
      </w:tblGrid>
      <w:tr w:rsidR="00CB5F5C" w:rsidRPr="00CB5F5C" w:rsidTr="00CB5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2060"/>
          </w:tcPr>
          <w:p w:rsidR="00F84128" w:rsidRPr="00F84128" w:rsidRDefault="00F84128" w:rsidP="00F84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F5C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1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2060"/>
          </w:tcPr>
          <w:p w:rsidR="00F84128" w:rsidRPr="00F84128" w:rsidRDefault="00F84128" w:rsidP="00F84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5C">
              <w:rPr>
                <w:rFonts w:ascii="Times New Roman" w:hAnsi="Times New Roman" w:cs="Times New Roman"/>
                <w:sz w:val="20"/>
                <w:szCs w:val="20"/>
              </w:rPr>
              <w:t>Agency/Affiliation</w:t>
            </w:r>
          </w:p>
        </w:tc>
        <w:tc>
          <w:tcPr>
            <w:tcW w:w="43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2060"/>
          </w:tcPr>
          <w:p w:rsidR="00F84128" w:rsidRPr="00F84128" w:rsidRDefault="00F84128" w:rsidP="00F84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F5C">
              <w:rPr>
                <w:rFonts w:ascii="Times New Roman" w:hAnsi="Times New Roman" w:cs="Times New Roman"/>
                <w:sz w:val="20"/>
                <w:szCs w:val="20"/>
              </w:rPr>
              <w:t>Representing</w:t>
            </w:r>
          </w:p>
        </w:tc>
      </w:tr>
      <w:tr w:rsidR="00CB5F5C" w:rsidRPr="00CB5F5C" w:rsidTr="00CB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84128" w:rsidRPr="00CB5F5C" w:rsidRDefault="007D03EE" w:rsidP="006D1DE4">
            <w:pPr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  <w:szCs w:val="20"/>
              </w:rPr>
              <w:t>Erica Shields</w:t>
            </w:r>
          </w:p>
        </w:tc>
        <w:tc>
          <w:tcPr>
            <w:tcW w:w="3150" w:type="dxa"/>
          </w:tcPr>
          <w:p w:rsidR="00F84128" w:rsidRPr="00CB5F5C" w:rsidRDefault="002F4D43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B5F5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AIDS Healthcare Foundation</w:t>
            </w:r>
          </w:p>
        </w:tc>
        <w:tc>
          <w:tcPr>
            <w:tcW w:w="4320" w:type="dxa"/>
          </w:tcPr>
          <w:p w:rsidR="00F84128" w:rsidRPr="00CB5F5C" w:rsidRDefault="002F4D43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B5F5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Part A Funded Agency</w:t>
            </w:r>
          </w:p>
        </w:tc>
      </w:tr>
      <w:tr w:rsidR="00CB5F5C" w:rsidRPr="00CB5F5C" w:rsidTr="00781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84128" w:rsidRPr="00F84128" w:rsidRDefault="00F8412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Bob Candage</w:t>
            </w:r>
          </w:p>
        </w:tc>
        <w:tc>
          <w:tcPr>
            <w:tcW w:w="3150" w:type="dxa"/>
          </w:tcPr>
          <w:p w:rsidR="00F84128" w:rsidRPr="00F84128" w:rsidRDefault="00F84128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AIDS Taskforce</w:t>
            </w:r>
          </w:p>
        </w:tc>
        <w:tc>
          <w:tcPr>
            <w:tcW w:w="4320" w:type="dxa"/>
          </w:tcPr>
          <w:p w:rsidR="00F84128" w:rsidRPr="00F84128" w:rsidRDefault="00F84128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Part A Funded Agency</w:t>
            </w:r>
          </w:p>
        </w:tc>
      </w:tr>
      <w:tr w:rsidR="00CB5F5C" w:rsidRPr="00CB5F5C" w:rsidTr="0078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84128" w:rsidRPr="00F84128" w:rsidRDefault="00F8412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Sherrell Lipscomb</w:t>
            </w:r>
          </w:p>
        </w:tc>
        <w:tc>
          <w:tcPr>
            <w:tcW w:w="3150" w:type="dxa"/>
          </w:tcPr>
          <w:p w:rsidR="00F84128" w:rsidRPr="00F84128" w:rsidRDefault="00F8412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Cleveland Clinic</w:t>
            </w:r>
          </w:p>
        </w:tc>
        <w:tc>
          <w:tcPr>
            <w:tcW w:w="4320" w:type="dxa"/>
          </w:tcPr>
          <w:p w:rsidR="00F84128" w:rsidRPr="00F84128" w:rsidRDefault="00F8412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Part A Funded Agency</w:t>
            </w:r>
          </w:p>
        </w:tc>
      </w:tr>
      <w:tr w:rsidR="00CB5F5C" w:rsidRPr="00CB5F5C" w:rsidTr="00781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84128" w:rsidRPr="00F84128" w:rsidRDefault="00F8412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Sandrell Porter</w:t>
            </w:r>
          </w:p>
        </w:tc>
        <w:tc>
          <w:tcPr>
            <w:tcW w:w="3150" w:type="dxa"/>
          </w:tcPr>
          <w:p w:rsidR="00F84128" w:rsidRPr="00F84128" w:rsidRDefault="00F84128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DSAS</w:t>
            </w:r>
          </w:p>
        </w:tc>
        <w:tc>
          <w:tcPr>
            <w:tcW w:w="4320" w:type="dxa"/>
          </w:tcPr>
          <w:p w:rsidR="00F84128" w:rsidRPr="00F84128" w:rsidRDefault="00F84128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Part A Funded Agency</w:t>
            </w:r>
          </w:p>
        </w:tc>
      </w:tr>
      <w:tr w:rsidR="00CB5F5C" w:rsidRPr="00CB5F5C" w:rsidTr="0078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84128" w:rsidRPr="001B62C8" w:rsidRDefault="00F8412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1B62C8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Doug Vest</w:t>
            </w:r>
          </w:p>
        </w:tc>
        <w:tc>
          <w:tcPr>
            <w:tcW w:w="3150" w:type="dxa"/>
          </w:tcPr>
          <w:p w:rsidR="00F84128" w:rsidRPr="00F84128" w:rsidRDefault="00F8412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May Dugan</w:t>
            </w:r>
          </w:p>
        </w:tc>
        <w:tc>
          <w:tcPr>
            <w:tcW w:w="4320" w:type="dxa"/>
          </w:tcPr>
          <w:p w:rsidR="00F84128" w:rsidRPr="00F84128" w:rsidRDefault="00F8412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Part A Funded Agency</w:t>
            </w:r>
          </w:p>
        </w:tc>
      </w:tr>
      <w:tr w:rsidR="001B62C8" w:rsidRPr="00CB5F5C" w:rsidTr="00781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1B62C8" w:rsidRPr="001B62C8" w:rsidRDefault="001B62C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1B62C8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Summer Barnett</w:t>
            </w:r>
          </w:p>
        </w:tc>
        <w:tc>
          <w:tcPr>
            <w:tcW w:w="3150" w:type="dxa"/>
          </w:tcPr>
          <w:p w:rsidR="001B62C8" w:rsidRDefault="001B62C8" w:rsidP="00DD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Mercy Medical </w:t>
            </w:r>
          </w:p>
        </w:tc>
        <w:tc>
          <w:tcPr>
            <w:tcW w:w="4320" w:type="dxa"/>
          </w:tcPr>
          <w:p w:rsidR="001B62C8" w:rsidRDefault="001B62C8" w:rsidP="00DD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Part A Funded Agency</w:t>
            </w:r>
          </w:p>
        </w:tc>
      </w:tr>
      <w:tr w:rsidR="006E7DA9" w:rsidRPr="00CB5F5C" w:rsidTr="0078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6E7DA9" w:rsidRDefault="006E7DA9" w:rsidP="00F84128">
            <w:pPr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  <w:szCs w:val="20"/>
              </w:rPr>
              <w:t>Dr. Ann Avery</w:t>
            </w:r>
          </w:p>
        </w:tc>
        <w:tc>
          <w:tcPr>
            <w:tcW w:w="3150" w:type="dxa"/>
          </w:tcPr>
          <w:p w:rsidR="006E7DA9" w:rsidRDefault="006E7DA9" w:rsidP="00DD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MetroHealth</w:t>
            </w:r>
          </w:p>
        </w:tc>
        <w:tc>
          <w:tcPr>
            <w:tcW w:w="4320" w:type="dxa"/>
          </w:tcPr>
          <w:p w:rsidR="006E7DA9" w:rsidRPr="00F84128" w:rsidRDefault="006E7DA9" w:rsidP="00DD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Part A Funded Agency</w:t>
            </w:r>
          </w:p>
        </w:tc>
      </w:tr>
      <w:tr w:rsidR="001B62C8" w:rsidRPr="00CB5F5C" w:rsidTr="00781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1B62C8" w:rsidRPr="001B62C8" w:rsidRDefault="001B62C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1B62C8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Kim Rodas</w:t>
            </w:r>
          </w:p>
        </w:tc>
        <w:tc>
          <w:tcPr>
            <w:tcW w:w="3150" w:type="dxa"/>
          </w:tcPr>
          <w:p w:rsidR="001B62C8" w:rsidRPr="00F84128" w:rsidRDefault="001B62C8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Neuva Luz</w:t>
            </w:r>
          </w:p>
        </w:tc>
        <w:tc>
          <w:tcPr>
            <w:tcW w:w="4320" w:type="dxa"/>
          </w:tcPr>
          <w:p w:rsidR="001B62C8" w:rsidRPr="00F84128" w:rsidRDefault="001B62C8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Part A Funded Agency</w:t>
            </w:r>
          </w:p>
        </w:tc>
      </w:tr>
      <w:tr w:rsidR="001B62C8" w:rsidRPr="00CB5F5C" w:rsidTr="0078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1B62C8" w:rsidRPr="001B62C8" w:rsidRDefault="001B62C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1B62C8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Myrtle Watson</w:t>
            </w:r>
          </w:p>
        </w:tc>
        <w:tc>
          <w:tcPr>
            <w:tcW w:w="3150" w:type="dxa"/>
          </w:tcPr>
          <w:p w:rsidR="001B62C8" w:rsidRPr="00F84128" w:rsidRDefault="001B62C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Orca House</w:t>
            </w:r>
          </w:p>
        </w:tc>
        <w:tc>
          <w:tcPr>
            <w:tcW w:w="4320" w:type="dxa"/>
          </w:tcPr>
          <w:p w:rsidR="001B62C8" w:rsidRPr="00F84128" w:rsidRDefault="001B62C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Part A Funded Agency</w:t>
            </w:r>
          </w:p>
        </w:tc>
      </w:tr>
      <w:tr w:rsidR="00CB5F5C" w:rsidRPr="00CB5F5C" w:rsidTr="00781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84128" w:rsidRPr="00F84128" w:rsidRDefault="00F8412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Kristin Ziegler Alban</w:t>
            </w:r>
          </w:p>
        </w:tc>
        <w:tc>
          <w:tcPr>
            <w:tcW w:w="3150" w:type="dxa"/>
          </w:tcPr>
          <w:p w:rsidR="00F84128" w:rsidRPr="00F84128" w:rsidRDefault="00F84128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Signature Health</w:t>
            </w:r>
          </w:p>
        </w:tc>
        <w:tc>
          <w:tcPr>
            <w:tcW w:w="4320" w:type="dxa"/>
          </w:tcPr>
          <w:p w:rsidR="00F84128" w:rsidRPr="00F84128" w:rsidRDefault="00F84128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Part A Funded Agency</w:t>
            </w:r>
          </w:p>
        </w:tc>
      </w:tr>
      <w:tr w:rsidR="00CB5F5C" w:rsidRPr="00CB5F5C" w:rsidTr="0078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84128" w:rsidRPr="00F84128" w:rsidRDefault="00F8412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Michelle Kucia</w:t>
            </w:r>
          </w:p>
        </w:tc>
        <w:tc>
          <w:tcPr>
            <w:tcW w:w="3150" w:type="dxa"/>
          </w:tcPr>
          <w:p w:rsidR="00F84128" w:rsidRPr="00F84128" w:rsidRDefault="00F8412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University Hospitals</w:t>
            </w:r>
          </w:p>
        </w:tc>
        <w:tc>
          <w:tcPr>
            <w:tcW w:w="4320" w:type="dxa"/>
          </w:tcPr>
          <w:p w:rsidR="00F84128" w:rsidRPr="00F84128" w:rsidRDefault="00F8412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Ryan White Part</w:t>
            </w:r>
            <w:r w:rsidR="001B62C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 A,</w:t>
            </w: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C</w:t>
            </w:r>
            <w:r w:rsidR="001B62C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and D</w:t>
            </w:r>
          </w:p>
        </w:tc>
      </w:tr>
      <w:tr w:rsidR="00CB5F5C" w:rsidRPr="00CB5F5C" w:rsidTr="00781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84128" w:rsidRPr="00F84128" w:rsidRDefault="00D77C14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CB5F5C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Jane Russell</w:t>
            </w:r>
          </w:p>
        </w:tc>
        <w:tc>
          <w:tcPr>
            <w:tcW w:w="3150" w:type="dxa"/>
          </w:tcPr>
          <w:p w:rsidR="00F84128" w:rsidRPr="00F84128" w:rsidRDefault="00D77C14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B5F5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Ohio State </w:t>
            </w:r>
          </w:p>
        </w:tc>
        <w:tc>
          <w:tcPr>
            <w:tcW w:w="4320" w:type="dxa"/>
          </w:tcPr>
          <w:p w:rsidR="00F84128" w:rsidRPr="00F84128" w:rsidRDefault="00D77C14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B5F5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Ryan White Part F</w:t>
            </w:r>
          </w:p>
        </w:tc>
      </w:tr>
      <w:tr w:rsidR="007D03EE" w:rsidRPr="00CB5F5C" w:rsidTr="0078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7D03EE" w:rsidRPr="007D03EE" w:rsidRDefault="007D03EE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7D03EE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Kimberlin Dennis</w:t>
            </w:r>
          </w:p>
        </w:tc>
        <w:tc>
          <w:tcPr>
            <w:tcW w:w="3150" w:type="dxa"/>
          </w:tcPr>
          <w:p w:rsidR="007D03EE" w:rsidRPr="00F84128" w:rsidRDefault="001B62C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Community Member</w:t>
            </w:r>
          </w:p>
        </w:tc>
        <w:tc>
          <w:tcPr>
            <w:tcW w:w="4320" w:type="dxa"/>
          </w:tcPr>
          <w:p w:rsidR="007D03EE" w:rsidRPr="00F84128" w:rsidRDefault="00B45CDC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Planning Council - </w:t>
            </w:r>
            <w:r w:rsidR="007D03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Consumer Representative</w:t>
            </w:r>
          </w:p>
        </w:tc>
      </w:tr>
      <w:tr w:rsidR="001B62C8" w:rsidRPr="00CB5F5C" w:rsidTr="00781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1B62C8" w:rsidRDefault="001B62C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Jason McMinn</w:t>
            </w:r>
          </w:p>
        </w:tc>
        <w:tc>
          <w:tcPr>
            <w:tcW w:w="3150" w:type="dxa"/>
          </w:tcPr>
          <w:p w:rsidR="001B62C8" w:rsidRDefault="001B62C8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MetroHealth</w:t>
            </w:r>
          </w:p>
        </w:tc>
        <w:tc>
          <w:tcPr>
            <w:tcW w:w="4320" w:type="dxa"/>
          </w:tcPr>
          <w:p w:rsidR="001B62C8" w:rsidRDefault="001B62C8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Planning Council </w:t>
            </w:r>
            <w:r w:rsidR="00B45CD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 QI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Representative</w:t>
            </w:r>
          </w:p>
        </w:tc>
      </w:tr>
      <w:tr w:rsidR="001B62C8" w:rsidRPr="00CB5F5C" w:rsidTr="0078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1B62C8" w:rsidRDefault="001B62C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Robert Watkins</w:t>
            </w:r>
          </w:p>
        </w:tc>
        <w:tc>
          <w:tcPr>
            <w:tcW w:w="3150" w:type="dxa"/>
          </w:tcPr>
          <w:p w:rsidR="001B62C8" w:rsidRDefault="001B62C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Community Member</w:t>
            </w:r>
          </w:p>
        </w:tc>
        <w:tc>
          <w:tcPr>
            <w:tcW w:w="4320" w:type="dxa"/>
          </w:tcPr>
          <w:p w:rsidR="001B62C8" w:rsidRDefault="001B62C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Planning Council </w:t>
            </w:r>
            <w:r w:rsidR="00B45CD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 Consumer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Representative</w:t>
            </w:r>
          </w:p>
        </w:tc>
      </w:tr>
      <w:tr w:rsidR="00B45CDC" w:rsidRPr="00CB5F5C" w:rsidTr="00781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B45CDC" w:rsidRDefault="00B45CDC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Jan Briggs</w:t>
            </w:r>
          </w:p>
        </w:tc>
        <w:tc>
          <w:tcPr>
            <w:tcW w:w="3150" w:type="dxa"/>
          </w:tcPr>
          <w:p w:rsidR="00B45CDC" w:rsidRDefault="00B45CDC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Cleveland VA Medical Center</w:t>
            </w:r>
          </w:p>
        </w:tc>
        <w:tc>
          <w:tcPr>
            <w:tcW w:w="4320" w:type="dxa"/>
          </w:tcPr>
          <w:p w:rsidR="00B45CDC" w:rsidRDefault="00B45CDC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Community Agency</w:t>
            </w:r>
          </w:p>
        </w:tc>
      </w:tr>
      <w:tr w:rsidR="007D03EE" w:rsidRPr="00CB5F5C" w:rsidTr="0078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7D03EE" w:rsidRPr="007D03EE" w:rsidRDefault="001B62C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Mary Beth Gramuglia</w:t>
            </w:r>
          </w:p>
        </w:tc>
        <w:tc>
          <w:tcPr>
            <w:tcW w:w="3150" w:type="dxa"/>
          </w:tcPr>
          <w:p w:rsidR="007D03EE" w:rsidRPr="00F84128" w:rsidRDefault="001B62C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Cleveland Clinic</w:t>
            </w:r>
          </w:p>
        </w:tc>
        <w:tc>
          <w:tcPr>
            <w:tcW w:w="4320" w:type="dxa"/>
          </w:tcPr>
          <w:p w:rsidR="007D03EE" w:rsidRPr="00F84128" w:rsidRDefault="007D03EE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Community Member</w:t>
            </w:r>
          </w:p>
        </w:tc>
      </w:tr>
      <w:tr w:rsidR="001B62C8" w:rsidRPr="00CB5F5C" w:rsidTr="00781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1B62C8" w:rsidRPr="001B62C8" w:rsidRDefault="001B62C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1B62C8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Ashley Hollohazy</w:t>
            </w:r>
          </w:p>
        </w:tc>
        <w:tc>
          <w:tcPr>
            <w:tcW w:w="3150" w:type="dxa"/>
          </w:tcPr>
          <w:p w:rsidR="001B62C8" w:rsidRPr="00F84128" w:rsidRDefault="001B62C8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Mercy Medical </w:t>
            </w:r>
          </w:p>
        </w:tc>
        <w:tc>
          <w:tcPr>
            <w:tcW w:w="4320" w:type="dxa"/>
          </w:tcPr>
          <w:p w:rsidR="001B62C8" w:rsidRPr="00F84128" w:rsidRDefault="001B62C8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Community Member</w:t>
            </w:r>
          </w:p>
        </w:tc>
      </w:tr>
      <w:tr w:rsidR="00CB5F5C" w:rsidRPr="00CB5F5C" w:rsidTr="0078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84128" w:rsidRPr="00F84128" w:rsidRDefault="00F8412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Melissa Rodrigo</w:t>
            </w:r>
          </w:p>
        </w:tc>
        <w:tc>
          <w:tcPr>
            <w:tcW w:w="3150" w:type="dxa"/>
          </w:tcPr>
          <w:p w:rsidR="00F84128" w:rsidRPr="00F84128" w:rsidRDefault="00F8412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Cuyahoga County Board of Health</w:t>
            </w:r>
          </w:p>
        </w:tc>
        <w:tc>
          <w:tcPr>
            <w:tcW w:w="4320" w:type="dxa"/>
          </w:tcPr>
          <w:p w:rsidR="00F84128" w:rsidRPr="00F84128" w:rsidRDefault="00F8412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Ryan White Part A Office</w:t>
            </w:r>
          </w:p>
        </w:tc>
      </w:tr>
      <w:tr w:rsidR="00CB5F5C" w:rsidRPr="00CB5F5C" w:rsidTr="00781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84128" w:rsidRPr="00F84128" w:rsidRDefault="00F8412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Kate Burnett-Bruckman</w:t>
            </w:r>
          </w:p>
        </w:tc>
        <w:tc>
          <w:tcPr>
            <w:tcW w:w="3150" w:type="dxa"/>
          </w:tcPr>
          <w:p w:rsidR="00F84128" w:rsidRPr="00F84128" w:rsidRDefault="00F84128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Cuyahoga County Board of Health</w:t>
            </w:r>
          </w:p>
        </w:tc>
        <w:tc>
          <w:tcPr>
            <w:tcW w:w="4320" w:type="dxa"/>
          </w:tcPr>
          <w:p w:rsidR="00F84128" w:rsidRPr="00F84128" w:rsidRDefault="00F84128" w:rsidP="00F8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Ryan White Part A Office</w:t>
            </w:r>
          </w:p>
        </w:tc>
      </w:tr>
      <w:tr w:rsidR="001B62C8" w:rsidRPr="00CB5F5C" w:rsidTr="0078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1B62C8" w:rsidRDefault="001B62C8" w:rsidP="00F84128">
            <w:pPr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  <w:szCs w:val="20"/>
              </w:rPr>
              <w:t>Zach Levar</w:t>
            </w:r>
          </w:p>
        </w:tc>
        <w:tc>
          <w:tcPr>
            <w:tcW w:w="3150" w:type="dxa"/>
          </w:tcPr>
          <w:p w:rsidR="001B62C8" w:rsidRPr="00F84128" w:rsidRDefault="001B62C8" w:rsidP="00DD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Cuyahoga County Board of Health</w:t>
            </w:r>
          </w:p>
        </w:tc>
        <w:tc>
          <w:tcPr>
            <w:tcW w:w="4320" w:type="dxa"/>
          </w:tcPr>
          <w:p w:rsidR="001B62C8" w:rsidRPr="00F84128" w:rsidRDefault="001B62C8" w:rsidP="00DD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Ryan White Part A Office </w:t>
            </w:r>
          </w:p>
        </w:tc>
      </w:tr>
      <w:tr w:rsidR="00CB5F5C" w:rsidRPr="00CB5F5C" w:rsidTr="00781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78173C" w:rsidRPr="00CB5F5C" w:rsidRDefault="001B62C8" w:rsidP="00F84128">
            <w:pPr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2060"/>
                <w:sz w:val="20"/>
                <w:szCs w:val="20"/>
              </w:rPr>
              <w:t>Pam Ditlevson</w:t>
            </w:r>
          </w:p>
        </w:tc>
        <w:tc>
          <w:tcPr>
            <w:tcW w:w="3150" w:type="dxa"/>
          </w:tcPr>
          <w:p w:rsidR="0078173C" w:rsidRPr="00F84128" w:rsidRDefault="0078173C" w:rsidP="00DD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Cuyahoga County Board of Health</w:t>
            </w:r>
          </w:p>
        </w:tc>
        <w:tc>
          <w:tcPr>
            <w:tcW w:w="4320" w:type="dxa"/>
          </w:tcPr>
          <w:p w:rsidR="0078173C" w:rsidRPr="00F84128" w:rsidRDefault="0078173C" w:rsidP="00DD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Ryan White Part A Office</w:t>
            </w:r>
          </w:p>
        </w:tc>
      </w:tr>
      <w:tr w:rsidR="00CB5F5C" w:rsidRPr="00CB5F5C" w:rsidTr="0078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F84128" w:rsidRPr="00F84128" w:rsidRDefault="00F84128" w:rsidP="00F84128">
            <w:pPr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Clemens Steinbock</w:t>
            </w:r>
          </w:p>
        </w:tc>
        <w:tc>
          <w:tcPr>
            <w:tcW w:w="3150" w:type="dxa"/>
          </w:tcPr>
          <w:p w:rsidR="00F84128" w:rsidRPr="00F84128" w:rsidRDefault="00F8412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The National Quality Center</w:t>
            </w:r>
            <w:r w:rsidR="0021257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(NQC)</w:t>
            </w:r>
          </w:p>
        </w:tc>
        <w:tc>
          <w:tcPr>
            <w:tcW w:w="4320" w:type="dxa"/>
          </w:tcPr>
          <w:p w:rsidR="00F84128" w:rsidRPr="00F84128" w:rsidRDefault="00F84128" w:rsidP="00F84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41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AIDS Institute, </w:t>
            </w:r>
            <w:r w:rsidRPr="00F8412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New York State Department of Health</w:t>
            </w:r>
          </w:p>
        </w:tc>
      </w:tr>
    </w:tbl>
    <w:p w:rsidR="00B47142" w:rsidRPr="002F4D43" w:rsidRDefault="00B47142" w:rsidP="0074638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B5F5C" w:rsidRDefault="00CB5F5C" w:rsidP="0074638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47142" w:rsidRPr="00B47142" w:rsidRDefault="00B47142" w:rsidP="0074638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471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Meeting Minutes: </w:t>
      </w:r>
    </w:p>
    <w:p w:rsidR="0074638B" w:rsidRDefault="0074638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F3EFE" w:rsidRDefault="006E7DA9" w:rsidP="007F3EFE">
      <w:pPr>
        <w:tabs>
          <w:tab w:val="left" w:pos="2160"/>
        </w:tabs>
        <w:ind w:left="2160" w:hanging="21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2:0</w:t>
      </w:r>
      <w:r w:rsidR="007F3EF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0 - </w:t>
      </w:r>
      <w:r w:rsidR="007F3EFE" w:rsidRPr="0074638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Welcome, Introductions and Opening Remarks </w:t>
      </w:r>
      <w:r w:rsidR="007F3EF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- </w:t>
      </w:r>
      <w:r w:rsidR="007F413F">
        <w:rPr>
          <w:rFonts w:ascii="Times New Roman" w:hAnsi="Times New Roman" w:cs="Times New Roman"/>
          <w:color w:val="002060"/>
          <w:sz w:val="24"/>
          <w:szCs w:val="24"/>
        </w:rPr>
        <w:t>Melissa Rodrigo</w:t>
      </w:r>
    </w:p>
    <w:p w:rsidR="00024CA9" w:rsidRDefault="00024CA9" w:rsidP="00024CA9">
      <w:pPr>
        <w:pStyle w:val="ListParagraph"/>
        <w:tabs>
          <w:tab w:val="left" w:pos="2160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F0FF3" w:rsidRDefault="006E7DA9" w:rsidP="00024CA9">
      <w:pPr>
        <w:pStyle w:val="ListParagraph"/>
        <w:tabs>
          <w:tab w:val="left" w:pos="2160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2:15</w:t>
      </w:r>
      <w:r w:rsidR="00024CA9" w:rsidRPr="00024C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</w:t>
      </w:r>
      <w:r w:rsidR="00B45C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Disparities overview and agency presentations - </w:t>
      </w:r>
      <w:r>
        <w:rPr>
          <w:rFonts w:ascii="Times New Roman" w:hAnsi="Times New Roman" w:cs="Times New Roman"/>
          <w:color w:val="002060"/>
          <w:sz w:val="24"/>
          <w:szCs w:val="24"/>
        </w:rPr>
        <w:t>Kate Burnett-Bruckman</w:t>
      </w:r>
    </w:p>
    <w:p w:rsidR="00B45CDC" w:rsidRDefault="001B1D97" w:rsidP="003E18EF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Kate reviewed the </w:t>
      </w:r>
      <w:r w:rsidR="00B45CDC">
        <w:rPr>
          <w:rFonts w:ascii="Times New Roman" w:hAnsi="Times New Roman" w:cs="Times New Roman"/>
          <w:color w:val="002060"/>
          <w:sz w:val="24"/>
          <w:szCs w:val="24"/>
        </w:rPr>
        <w:t xml:space="preserve">NQC disparities project goals and objectives and the work that has been done to date by the CQMC.   </w:t>
      </w:r>
    </w:p>
    <w:p w:rsidR="00B45CDC" w:rsidRDefault="00B45CDC" w:rsidP="003E18EF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Combined disparities calculator was presented - data extracted through CAREWare custom performance measures reports and combined to create an unduplicated look at the TGA specific to Part A.  Data showed that if looking at combined Part A data only, the largest disparity is demonstrated among youth aged 13-24.   After a brief discussion, Kate was asked to pull </w:t>
      </w: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reports for the next meeting breaking down that age group </w:t>
      </w:r>
      <w:r w:rsidR="00E7651B">
        <w:rPr>
          <w:rFonts w:ascii="Times New Roman" w:hAnsi="Times New Roman" w:cs="Times New Roman"/>
          <w:color w:val="002060"/>
          <w:sz w:val="24"/>
          <w:szCs w:val="24"/>
        </w:rPr>
        <w:t>into two groups, 13-19 and 20-24.  The group agreed that the true discrepancy may be among the older individuals in that group</w:t>
      </w:r>
      <w:r w:rsidR="00BF3F1C">
        <w:rPr>
          <w:rFonts w:ascii="Times New Roman" w:hAnsi="Times New Roman" w:cs="Times New Roman"/>
          <w:color w:val="002060"/>
          <w:sz w:val="24"/>
          <w:szCs w:val="24"/>
        </w:rPr>
        <w:t xml:space="preserve"> so we will review the data together at the next meeting</w:t>
      </w:r>
      <w:r w:rsidR="00E7651B">
        <w:rPr>
          <w:rFonts w:ascii="Times New Roman" w:hAnsi="Times New Roman" w:cs="Times New Roman"/>
          <w:color w:val="002060"/>
          <w:sz w:val="24"/>
          <w:szCs w:val="24"/>
        </w:rPr>
        <w:t xml:space="preserve">.  </w:t>
      </w:r>
    </w:p>
    <w:p w:rsidR="00BF3F1C" w:rsidRDefault="00BF3F1C" w:rsidP="00BF3F1C">
      <w:p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BF3F1C" w:rsidRDefault="00BF3F1C" w:rsidP="00BF3F1C">
      <w:p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Combined Cleveland TGA Data</w:t>
      </w:r>
      <w:r w:rsidR="00416017">
        <w:rPr>
          <w:rFonts w:ascii="Times New Roman" w:hAnsi="Times New Roman" w:cs="Times New Roman"/>
          <w:color w:val="002060"/>
          <w:sz w:val="24"/>
          <w:szCs w:val="24"/>
        </w:rPr>
        <w:t xml:space="preserve"> - 2016</w:t>
      </w:r>
    </w:p>
    <w:p w:rsidR="00BF3F1C" w:rsidRDefault="00BF3F1C" w:rsidP="00BF3F1C">
      <w:pPr>
        <w:tabs>
          <w:tab w:val="left" w:pos="2160"/>
        </w:tabs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5981700" cy="19280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293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1C" w:rsidRPr="00BF3F1C" w:rsidRDefault="00BF3F1C" w:rsidP="00BF3F1C">
      <w:p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E7651B" w:rsidRDefault="00E7651B" w:rsidP="003E18EF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One slide was then presented for each of the funded </w:t>
      </w:r>
      <w:r w:rsidR="00BF3F1C">
        <w:rPr>
          <w:rFonts w:ascii="Times New Roman" w:hAnsi="Times New Roman" w:cs="Times New Roman"/>
          <w:color w:val="002060"/>
          <w:sz w:val="24"/>
          <w:szCs w:val="24"/>
        </w:rPr>
        <w:t>Part A a</w:t>
      </w:r>
      <w:r>
        <w:rPr>
          <w:rFonts w:ascii="Times New Roman" w:hAnsi="Times New Roman" w:cs="Times New Roman"/>
          <w:color w:val="002060"/>
          <w:sz w:val="24"/>
          <w:szCs w:val="24"/>
        </w:rPr>
        <w:t>gencies out</w:t>
      </w:r>
      <w:r w:rsidR="00BF3F1C">
        <w:rPr>
          <w:rFonts w:ascii="Times New Roman" w:hAnsi="Times New Roman" w:cs="Times New Roman"/>
          <w:color w:val="002060"/>
          <w:sz w:val="24"/>
          <w:szCs w:val="24"/>
        </w:rPr>
        <w:t xml:space="preserve">lining their specific data, their identified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disparities group, and initial strategies to address the noted disparities.   With 12 </w:t>
      </w:r>
      <w:r w:rsidR="00BF3F1C">
        <w:rPr>
          <w:rFonts w:ascii="Times New Roman" w:hAnsi="Times New Roman" w:cs="Times New Roman"/>
          <w:color w:val="002060"/>
          <w:sz w:val="24"/>
          <w:szCs w:val="24"/>
        </w:rPr>
        <w:t>agencies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represented in total, </w:t>
      </w:r>
      <w:r w:rsidR="00BF3F1C">
        <w:rPr>
          <w:rFonts w:ascii="Times New Roman" w:hAnsi="Times New Roman" w:cs="Times New Roman"/>
          <w:color w:val="002060"/>
          <w:sz w:val="24"/>
          <w:szCs w:val="24"/>
        </w:rPr>
        <w:t xml:space="preserve"> the data showed the following disparities: </w:t>
      </w:r>
    </w:p>
    <w:p w:rsidR="00BF3F1C" w:rsidRDefault="00BF3F1C" w:rsidP="00BF3F1C">
      <w:pPr>
        <w:pStyle w:val="ListParagraph"/>
        <w:numPr>
          <w:ilvl w:val="1"/>
          <w:numId w:val="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 noted transgender disparity</w:t>
      </w:r>
    </w:p>
    <w:p w:rsidR="00BF3F1C" w:rsidRDefault="00BF3F1C" w:rsidP="00BF3F1C">
      <w:pPr>
        <w:pStyle w:val="ListParagraph"/>
        <w:numPr>
          <w:ilvl w:val="1"/>
          <w:numId w:val="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5 noted MSM of color disparity</w:t>
      </w:r>
    </w:p>
    <w:p w:rsidR="00BF3F1C" w:rsidRDefault="00BF3F1C" w:rsidP="00BF3F1C">
      <w:pPr>
        <w:pStyle w:val="ListParagraph"/>
        <w:numPr>
          <w:ilvl w:val="1"/>
          <w:numId w:val="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 noted AA and Latina women disparity</w:t>
      </w:r>
    </w:p>
    <w:p w:rsidR="001B1D97" w:rsidRDefault="00BF3F1C" w:rsidP="00BF3F1C">
      <w:pPr>
        <w:pStyle w:val="ListParagraph"/>
        <w:numPr>
          <w:ilvl w:val="1"/>
          <w:numId w:val="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4 noted youth disparity</w:t>
      </w:r>
      <w:r w:rsidR="00DC2318" w:rsidRPr="00BF3F1C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416017" w:rsidRPr="00416017" w:rsidRDefault="00416017" w:rsidP="00416017">
      <w:p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1B1D97" w:rsidRPr="001B1D97" w:rsidRDefault="001B1D97" w:rsidP="001B1D97">
      <w:pPr>
        <w:pStyle w:val="ListParagraph"/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BF3F1C" w:rsidRDefault="00BF3F1C" w:rsidP="00BF3F1C">
      <w:p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2:45</w:t>
      </w:r>
      <w:r w:rsidR="003E18EF" w:rsidRPr="003E18E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AIM Statement Overview</w:t>
      </w:r>
      <w:r w:rsidR="00DC231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2060"/>
          <w:sz w:val="24"/>
          <w:szCs w:val="24"/>
        </w:rPr>
        <w:t>Clemens M. Steinböck, NQC</w:t>
      </w:r>
    </w:p>
    <w:p w:rsidR="00416017" w:rsidRPr="00416017" w:rsidRDefault="00416017" w:rsidP="00416017">
      <w:pPr>
        <w:pStyle w:val="ListParagraph"/>
        <w:numPr>
          <w:ilvl w:val="0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Clemens provided a brief overview of what an AIM statement is and a sample form was distributed.   Each CQMC member was asked to work on creating an AIM statement specific to Viral Load suppression. </w:t>
      </w:r>
      <w:r w:rsidRPr="0041601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BF3F1C" w:rsidRDefault="00BF3F1C" w:rsidP="00BF3F1C">
      <w:p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1B1D97" w:rsidRPr="001B1D97" w:rsidRDefault="00BF3F1C" w:rsidP="00416017">
      <w:p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</w:p>
    <w:p w:rsidR="003E18EF" w:rsidRDefault="00416017" w:rsidP="003E18EF">
      <w:p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3:15</w:t>
      </w:r>
      <w:r w:rsidR="003E18EF" w:rsidRPr="003E18E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HIV Disparities Intervention Update</w:t>
      </w:r>
      <w:r w:rsidR="0028419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</w:t>
      </w:r>
      <w:r w:rsidR="00DC2318" w:rsidRPr="00024CA9">
        <w:rPr>
          <w:rFonts w:ascii="Times New Roman" w:hAnsi="Times New Roman" w:cs="Times New Roman"/>
          <w:color w:val="002060"/>
          <w:sz w:val="24"/>
          <w:szCs w:val="24"/>
        </w:rPr>
        <w:t xml:space="preserve">Clemens M. Steinböck, </w:t>
      </w:r>
      <w:r>
        <w:rPr>
          <w:rFonts w:ascii="Times New Roman" w:hAnsi="Times New Roman" w:cs="Times New Roman"/>
          <w:color w:val="002060"/>
          <w:sz w:val="24"/>
          <w:szCs w:val="24"/>
        </w:rPr>
        <w:t>NQC</w:t>
      </w:r>
    </w:p>
    <w:p w:rsidR="00416017" w:rsidRDefault="00416017" w:rsidP="00416017">
      <w:pPr>
        <w:pStyle w:val="ListParagraph"/>
        <w:numPr>
          <w:ilvl w:val="0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Clemens reviewed the NQC End+Disparities Intervention Grid and supplemental reference sheet with the group.   Everyone</w:t>
      </w:r>
      <w:r w:rsidR="00CA211E">
        <w:rPr>
          <w:rFonts w:ascii="Times New Roman" w:hAnsi="Times New Roman" w:cs="Times New Roman"/>
          <w:color w:val="002060"/>
          <w:sz w:val="24"/>
          <w:szCs w:val="24"/>
        </w:rPr>
        <w:t xml:space="preserve"> was asked to look over the grid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and specifically look at interventions that focused on VLS and the Disparities group that they had identified.  </w:t>
      </w:r>
    </w:p>
    <w:p w:rsidR="00416017" w:rsidRDefault="00416017" w:rsidP="00416017">
      <w:pPr>
        <w:pStyle w:val="ListParagraph"/>
        <w:numPr>
          <w:ilvl w:val="0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Agencies and CQMC Members were then placed into groups based on their areas of interest and/or their identified disparities group.  The groups worked together to brain storm AIM statements and intervention ideas.   </w:t>
      </w:r>
      <w:r w:rsidR="00CA211E">
        <w:rPr>
          <w:rFonts w:ascii="Times New Roman" w:hAnsi="Times New Roman" w:cs="Times New Roman"/>
          <w:color w:val="002060"/>
          <w:sz w:val="24"/>
          <w:szCs w:val="24"/>
        </w:rPr>
        <w:t xml:space="preserve">NQC and CCBH staff worked with each group individually as well to assist with any problem solving.  </w:t>
      </w:r>
    </w:p>
    <w:p w:rsidR="00514533" w:rsidRDefault="00514533" w:rsidP="00514533">
      <w:pPr>
        <w:pStyle w:val="ListParagraph"/>
        <w:numPr>
          <w:ilvl w:val="1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Group 1:  AHF, CCF and Community Member - Focused on MSM Disparity</w:t>
      </w:r>
    </w:p>
    <w:p w:rsidR="00514533" w:rsidRDefault="00514533" w:rsidP="00514533">
      <w:pPr>
        <w:pStyle w:val="ListParagraph"/>
        <w:numPr>
          <w:ilvl w:val="1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Group 2: DSAS, May Dugan, Orca House - Focus on MSM Disparity</w:t>
      </w:r>
    </w:p>
    <w:p w:rsidR="00514533" w:rsidRDefault="00514533" w:rsidP="00514533">
      <w:pPr>
        <w:pStyle w:val="ListParagraph"/>
        <w:numPr>
          <w:ilvl w:val="1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Group 3: ATF and Signature Health - Focus on AA and Latina Women Disparity</w:t>
      </w:r>
    </w:p>
    <w:p w:rsidR="00514533" w:rsidRDefault="00514533" w:rsidP="00514533">
      <w:pPr>
        <w:pStyle w:val="ListParagraph"/>
        <w:numPr>
          <w:ilvl w:val="1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Group 4:  MetroHealth, Mercy Medical, Nueva Luz, University Hospitals, and Community Members - Focus on Youth 13-24</w:t>
      </w:r>
    </w:p>
    <w:p w:rsidR="00416017" w:rsidRDefault="00416017" w:rsidP="00416017">
      <w:p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932445" w:rsidRDefault="00932445" w:rsidP="00932445">
      <w:pPr>
        <w:tabs>
          <w:tab w:val="left" w:pos="2160"/>
        </w:tabs>
        <w:rPr>
          <w:i/>
          <w:u w:val="single"/>
        </w:rPr>
      </w:pPr>
    </w:p>
    <w:p w:rsidR="00514533" w:rsidRDefault="00416017" w:rsidP="00932445">
      <w:pPr>
        <w:tabs>
          <w:tab w:val="left" w:pos="2160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4:00</w:t>
      </w:r>
      <w:r w:rsidR="00932445" w:rsidRPr="00C3163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</w:t>
      </w:r>
      <w:r w:rsidR="00C242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Group </w:t>
      </w:r>
      <w:r w:rsidR="0051453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Discussion - What intervention would work best for us? </w:t>
      </w:r>
      <w:r w:rsidR="00514533">
        <w:rPr>
          <w:rFonts w:ascii="Times New Roman" w:hAnsi="Times New Roman" w:cs="Times New Roman"/>
          <w:color w:val="002060"/>
          <w:sz w:val="24"/>
          <w:szCs w:val="24"/>
        </w:rPr>
        <w:t>Clemens M. Steinböck</w:t>
      </w:r>
    </w:p>
    <w:p w:rsidR="00514533" w:rsidRPr="009C2F11" w:rsidRDefault="009C2F11" w:rsidP="009C2F11">
      <w:pPr>
        <w:pStyle w:val="ListParagraph"/>
        <w:numPr>
          <w:ilvl w:val="0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9C2F11">
        <w:rPr>
          <w:rFonts w:ascii="Times New Roman" w:hAnsi="Times New Roman" w:cs="Times New Roman"/>
          <w:color w:val="002060"/>
          <w:sz w:val="24"/>
          <w:szCs w:val="24"/>
        </w:rPr>
        <w:t xml:space="preserve">Went around the group to talk about what interventions or ideas they have to take home and start researching / implement.  Responses included: </w:t>
      </w:r>
    </w:p>
    <w:p w:rsidR="00514533" w:rsidRPr="009C2F11" w:rsidRDefault="00514533" w:rsidP="009C2F11">
      <w:pPr>
        <w:pStyle w:val="ListParagraph"/>
        <w:numPr>
          <w:ilvl w:val="1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9C2F11">
        <w:rPr>
          <w:rFonts w:ascii="Times New Roman" w:hAnsi="Times New Roman" w:cs="Times New Roman"/>
          <w:color w:val="002060"/>
          <w:sz w:val="24"/>
          <w:szCs w:val="24"/>
        </w:rPr>
        <w:t xml:space="preserve">Research </w:t>
      </w:r>
      <w:r w:rsidR="009C2F11" w:rsidRPr="009C2F11">
        <w:rPr>
          <w:rFonts w:ascii="Times New Roman" w:hAnsi="Times New Roman" w:cs="Times New Roman"/>
          <w:color w:val="002060"/>
          <w:sz w:val="24"/>
          <w:szCs w:val="24"/>
        </w:rPr>
        <w:t>apps to</w:t>
      </w:r>
      <w:r w:rsidR="009C2F11">
        <w:rPr>
          <w:rFonts w:ascii="Times New Roman" w:hAnsi="Times New Roman" w:cs="Times New Roman"/>
          <w:color w:val="002060"/>
          <w:sz w:val="24"/>
          <w:szCs w:val="24"/>
        </w:rPr>
        <w:t xml:space="preserve"> remind clients of appointments</w:t>
      </w:r>
    </w:p>
    <w:p w:rsidR="009C2F11" w:rsidRPr="009C2F11" w:rsidRDefault="009C2F11" w:rsidP="009C2F11">
      <w:pPr>
        <w:pStyle w:val="ListParagraph"/>
        <w:numPr>
          <w:ilvl w:val="1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9C2F11">
        <w:rPr>
          <w:rFonts w:ascii="Times New Roman" w:hAnsi="Times New Roman" w:cs="Times New Roman"/>
          <w:color w:val="002060"/>
          <w:sz w:val="24"/>
          <w:szCs w:val="24"/>
        </w:rPr>
        <w:t>Educate clients about the benefit of being virally suppressed</w:t>
      </w:r>
    </w:p>
    <w:p w:rsidR="009C2F11" w:rsidRPr="009C2F11" w:rsidRDefault="009C2F11" w:rsidP="009C2F11">
      <w:pPr>
        <w:pStyle w:val="ListParagraph"/>
        <w:numPr>
          <w:ilvl w:val="1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9C2F11">
        <w:rPr>
          <w:rFonts w:ascii="Times New Roman" w:hAnsi="Times New Roman" w:cs="Times New Roman"/>
          <w:color w:val="002060"/>
          <w:sz w:val="24"/>
          <w:szCs w:val="24"/>
        </w:rPr>
        <w:t>Call/text patients to remind them of appointments</w:t>
      </w:r>
    </w:p>
    <w:p w:rsidR="009C2F11" w:rsidRPr="009C2F11" w:rsidRDefault="009C2F11" w:rsidP="009C2F11">
      <w:pPr>
        <w:pStyle w:val="ListParagraph"/>
        <w:numPr>
          <w:ilvl w:val="1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9C2F11">
        <w:rPr>
          <w:rFonts w:ascii="Times New Roman" w:hAnsi="Times New Roman" w:cs="Times New Roman"/>
          <w:color w:val="002060"/>
          <w:sz w:val="24"/>
          <w:szCs w:val="24"/>
        </w:rPr>
        <w:t>Start a daily dialog with pharmacist</w:t>
      </w:r>
    </w:p>
    <w:p w:rsidR="009C2F11" w:rsidRPr="009C2F11" w:rsidRDefault="009C2F11" w:rsidP="009C2F11">
      <w:pPr>
        <w:pStyle w:val="ListParagraph"/>
        <w:numPr>
          <w:ilvl w:val="1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9C2F11">
        <w:rPr>
          <w:rFonts w:ascii="Times New Roman" w:hAnsi="Times New Roman" w:cs="Times New Roman"/>
          <w:color w:val="002060"/>
          <w:sz w:val="24"/>
          <w:szCs w:val="24"/>
        </w:rPr>
        <w:t>Perform an assessment of successful clients on what keeps them virally suppressed</w:t>
      </w:r>
    </w:p>
    <w:p w:rsidR="009C2F11" w:rsidRPr="009C2F11" w:rsidRDefault="009C2F11" w:rsidP="009C2F11">
      <w:pPr>
        <w:pStyle w:val="ListParagraph"/>
        <w:numPr>
          <w:ilvl w:val="1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9C2F11">
        <w:rPr>
          <w:rFonts w:ascii="Times New Roman" w:hAnsi="Times New Roman" w:cs="Times New Roman"/>
          <w:color w:val="002060"/>
          <w:sz w:val="24"/>
          <w:szCs w:val="24"/>
        </w:rPr>
        <w:t>Ensure there is a safe place for clients to come share and be comfortable</w:t>
      </w:r>
    </w:p>
    <w:p w:rsidR="009C2F11" w:rsidRPr="009C2F11" w:rsidRDefault="009C2F11" w:rsidP="009C2F11">
      <w:pPr>
        <w:pStyle w:val="ListParagraph"/>
        <w:numPr>
          <w:ilvl w:val="1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9C2F11">
        <w:rPr>
          <w:rFonts w:ascii="Times New Roman" w:hAnsi="Times New Roman" w:cs="Times New Roman"/>
          <w:color w:val="002060"/>
          <w:sz w:val="24"/>
          <w:szCs w:val="24"/>
        </w:rPr>
        <w:t>Medication reviews - working with clients in home to assure medication adherence</w:t>
      </w:r>
    </w:p>
    <w:p w:rsidR="009C2F11" w:rsidRPr="009C2F11" w:rsidRDefault="009C2F11" w:rsidP="009C2F11">
      <w:pPr>
        <w:pStyle w:val="ListParagraph"/>
        <w:numPr>
          <w:ilvl w:val="1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9C2F11">
        <w:rPr>
          <w:rFonts w:ascii="Times New Roman" w:hAnsi="Times New Roman" w:cs="Times New Roman"/>
          <w:color w:val="002060"/>
          <w:sz w:val="24"/>
          <w:szCs w:val="24"/>
        </w:rPr>
        <w:t>Follow app usag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e and concentrate of improving appointment </w:t>
      </w:r>
      <w:r w:rsidRPr="009C2F11">
        <w:rPr>
          <w:rFonts w:ascii="Times New Roman" w:hAnsi="Times New Roman" w:cs="Times New Roman"/>
          <w:color w:val="002060"/>
          <w:sz w:val="24"/>
          <w:szCs w:val="24"/>
        </w:rPr>
        <w:t>follow through</w:t>
      </w:r>
    </w:p>
    <w:p w:rsidR="00514533" w:rsidRPr="009C2F11" w:rsidRDefault="009C2F11" w:rsidP="009C2F11">
      <w:pPr>
        <w:pStyle w:val="ListParagraph"/>
        <w:numPr>
          <w:ilvl w:val="1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9C2F11">
        <w:rPr>
          <w:rFonts w:ascii="Times New Roman" w:hAnsi="Times New Roman" w:cs="Times New Roman"/>
          <w:color w:val="002060"/>
          <w:sz w:val="24"/>
          <w:szCs w:val="24"/>
        </w:rPr>
        <w:t>Focus on adherence education</w:t>
      </w:r>
    </w:p>
    <w:p w:rsidR="009C2F11" w:rsidRDefault="009C2F11" w:rsidP="009C2F11">
      <w:pPr>
        <w:pStyle w:val="ListParagraph"/>
        <w:numPr>
          <w:ilvl w:val="0"/>
          <w:numId w:val="1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9C2F11">
        <w:rPr>
          <w:rFonts w:ascii="Times New Roman" w:hAnsi="Times New Roman" w:cs="Times New Roman"/>
          <w:color w:val="002060"/>
          <w:sz w:val="24"/>
          <w:szCs w:val="24"/>
        </w:rPr>
        <w:t xml:space="preserve">Each member was asked to </w:t>
      </w:r>
      <w:r>
        <w:rPr>
          <w:rFonts w:ascii="Times New Roman" w:hAnsi="Times New Roman" w:cs="Times New Roman"/>
          <w:color w:val="002060"/>
          <w:sz w:val="24"/>
          <w:szCs w:val="24"/>
        </w:rPr>
        <w:t>submit a completed AIM statement by the end of the day on Friday, February 17</w:t>
      </w:r>
      <w:r w:rsidRPr="009C2F11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 Completed AIM statements should be submitted to Kate Burnett-Bruckman at </w:t>
      </w:r>
      <w:hyperlink r:id="rId11" w:history="1">
        <w:r w:rsidRPr="0046755E">
          <w:rPr>
            <w:rStyle w:val="Hyperlink"/>
            <w:rFonts w:ascii="Times New Roman" w:hAnsi="Times New Roman" w:cs="Times New Roman"/>
            <w:sz w:val="24"/>
            <w:szCs w:val="24"/>
          </w:rPr>
          <w:t>kburnett@ccbh.net</w:t>
        </w:r>
      </w:hyperlink>
    </w:p>
    <w:p w:rsidR="009C2F11" w:rsidRDefault="009C2F11" w:rsidP="009C2F11">
      <w:p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9C2F11" w:rsidRDefault="009C2F11" w:rsidP="009C2F11">
      <w:p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9C2F11" w:rsidRPr="009C2F11" w:rsidRDefault="009C2F11" w:rsidP="009C2F11">
      <w:p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9C2F11">
        <w:rPr>
          <w:rFonts w:ascii="Times New Roman" w:hAnsi="Times New Roman" w:cs="Times New Roman"/>
          <w:b/>
          <w:color w:val="002060"/>
          <w:sz w:val="24"/>
          <w:szCs w:val="24"/>
        </w:rPr>
        <w:t>4:20 - Next Steps and Wrap Up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- Kate Burnett-Bruckman</w:t>
      </w:r>
    </w:p>
    <w:p w:rsidR="009C2F11" w:rsidRPr="009C2F11" w:rsidRDefault="009C2F11" w:rsidP="00932445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9C2F11">
        <w:rPr>
          <w:rFonts w:ascii="Times New Roman" w:hAnsi="Times New Roman" w:cs="Times New Roman"/>
          <w:color w:val="002060"/>
          <w:sz w:val="24"/>
          <w:szCs w:val="24"/>
        </w:rPr>
        <w:t xml:space="preserve">Kate to send out an electronic version of the AIM statement form to the group. </w:t>
      </w:r>
    </w:p>
    <w:p w:rsidR="009C2F11" w:rsidRDefault="009C2F11" w:rsidP="00932445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9C2F11">
        <w:rPr>
          <w:rFonts w:ascii="Times New Roman" w:hAnsi="Times New Roman" w:cs="Times New Roman"/>
          <w:color w:val="002060"/>
          <w:sz w:val="24"/>
          <w:szCs w:val="24"/>
        </w:rPr>
        <w:t>All members should complete an AIM statement and submit it to Kate Burnett</w:t>
      </w:r>
      <w:r w:rsidR="00C021A2">
        <w:rPr>
          <w:rFonts w:ascii="Times New Roman" w:hAnsi="Times New Roman" w:cs="Times New Roman"/>
          <w:color w:val="002060"/>
          <w:sz w:val="24"/>
          <w:szCs w:val="24"/>
        </w:rPr>
        <w:t>-Bruckman at kburnett@ccbh.net</w:t>
      </w:r>
      <w:r w:rsidRPr="009C2F11">
        <w:rPr>
          <w:rFonts w:ascii="Times New Roman" w:hAnsi="Times New Roman" w:cs="Times New Roman"/>
          <w:color w:val="002060"/>
          <w:sz w:val="24"/>
          <w:szCs w:val="24"/>
        </w:rPr>
        <w:t xml:space="preserve"> by Friday, February 17, 2017. </w:t>
      </w:r>
    </w:p>
    <w:p w:rsidR="009C2F11" w:rsidRDefault="009C2F11" w:rsidP="00932445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Next steps will be to implement the newly created QI VLS plans at each agency and begin to report on progress at the next CQMC meeting. </w:t>
      </w:r>
    </w:p>
    <w:p w:rsidR="00C021A2" w:rsidRPr="00C021A2" w:rsidRDefault="00CA211E" w:rsidP="00C021A2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Anyone needing</w:t>
      </w:r>
      <w:r w:rsidR="009C2F11">
        <w:rPr>
          <w:rFonts w:ascii="Times New Roman" w:hAnsi="Times New Roman" w:cs="Times New Roman"/>
          <w:color w:val="002060"/>
          <w:sz w:val="24"/>
          <w:szCs w:val="24"/>
        </w:rPr>
        <w:t xml:space="preserve"> direct one-on-one TA </w:t>
      </w:r>
      <w:r w:rsidR="00C021A2">
        <w:rPr>
          <w:rFonts w:ascii="Times New Roman" w:hAnsi="Times New Roman" w:cs="Times New Roman"/>
          <w:color w:val="002060"/>
          <w:sz w:val="24"/>
          <w:szCs w:val="24"/>
        </w:rPr>
        <w:t xml:space="preserve">regarding their QI project, AIM </w:t>
      </w:r>
      <w:r>
        <w:rPr>
          <w:rFonts w:ascii="Times New Roman" w:hAnsi="Times New Roman" w:cs="Times New Roman"/>
          <w:color w:val="002060"/>
          <w:sz w:val="24"/>
          <w:szCs w:val="24"/>
        </w:rPr>
        <w:t>statement</w:t>
      </w:r>
      <w:r w:rsidR="00C021A2">
        <w:rPr>
          <w:rFonts w:ascii="Times New Roman" w:hAnsi="Times New Roman" w:cs="Times New Roman"/>
          <w:color w:val="002060"/>
          <w:sz w:val="24"/>
          <w:szCs w:val="24"/>
        </w:rPr>
        <w:t xml:space="preserve">, data, or VLS should contact Kate Burnett-Bruckman via e-mail. </w:t>
      </w:r>
    </w:p>
    <w:p w:rsidR="00210386" w:rsidRPr="00CA211E" w:rsidRDefault="00210386" w:rsidP="002103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A211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 next CQMC meeting will be held in the afternoon on Monday, </w:t>
      </w:r>
      <w:r w:rsidR="00C021A2" w:rsidRPr="00CA211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May 15, </w:t>
      </w:r>
      <w:r w:rsidRPr="00CA211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2017. </w:t>
      </w:r>
    </w:p>
    <w:sectPr w:rsidR="00210386" w:rsidRPr="00CA211E" w:rsidSect="00CB5F5C">
      <w:footerReference w:type="default" r:id="rId12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42" w:rsidRDefault="00B47142" w:rsidP="00B47142">
      <w:r>
        <w:separator/>
      </w:r>
    </w:p>
  </w:endnote>
  <w:endnote w:type="continuationSeparator" w:id="0">
    <w:p w:rsidR="00B47142" w:rsidRDefault="00B47142" w:rsidP="00B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42" w:rsidRDefault="00B47142" w:rsidP="00B47142">
    <w:pPr>
      <w:pStyle w:val="Footer"/>
      <w:jc w:val="right"/>
    </w:pPr>
    <w:r>
      <w:rPr>
        <w:noProof/>
      </w:rPr>
      <w:drawing>
        <wp:inline distT="0" distB="0" distL="0" distR="0" wp14:anchorId="04BE4E21" wp14:editId="13C7E7D6">
          <wp:extent cx="737346" cy="40005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an White Cleveland T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41" cy="400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142" w:rsidRDefault="00B47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42" w:rsidRDefault="00B47142" w:rsidP="00B47142">
      <w:r>
        <w:separator/>
      </w:r>
    </w:p>
  </w:footnote>
  <w:footnote w:type="continuationSeparator" w:id="0">
    <w:p w:rsidR="00B47142" w:rsidRDefault="00B47142" w:rsidP="00B4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8DF"/>
    <w:multiLevelType w:val="hybridMultilevel"/>
    <w:tmpl w:val="E87A37AA"/>
    <w:lvl w:ilvl="0" w:tplc="F67A4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F11"/>
    <w:multiLevelType w:val="hybridMultilevel"/>
    <w:tmpl w:val="B1267D00"/>
    <w:lvl w:ilvl="0" w:tplc="8A2E8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92E39"/>
    <w:multiLevelType w:val="hybridMultilevel"/>
    <w:tmpl w:val="553E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3D1B"/>
    <w:multiLevelType w:val="hybridMultilevel"/>
    <w:tmpl w:val="563243FE"/>
    <w:lvl w:ilvl="0" w:tplc="8A2E8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1CA8"/>
    <w:multiLevelType w:val="hybridMultilevel"/>
    <w:tmpl w:val="2510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C525E"/>
    <w:multiLevelType w:val="hybridMultilevel"/>
    <w:tmpl w:val="7CE001A8"/>
    <w:lvl w:ilvl="0" w:tplc="8A2E8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172E1"/>
    <w:multiLevelType w:val="hybridMultilevel"/>
    <w:tmpl w:val="F1F2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6F2C"/>
    <w:multiLevelType w:val="hybridMultilevel"/>
    <w:tmpl w:val="7E947336"/>
    <w:lvl w:ilvl="0" w:tplc="6ED2FF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80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E2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05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0FB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67B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6D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E39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421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48629E"/>
    <w:multiLevelType w:val="hybridMultilevel"/>
    <w:tmpl w:val="381CEC20"/>
    <w:lvl w:ilvl="0" w:tplc="4D726A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602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A34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C95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AD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C86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AF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C64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EE0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7136B8"/>
    <w:multiLevelType w:val="hybridMultilevel"/>
    <w:tmpl w:val="E5E6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D3748"/>
    <w:multiLevelType w:val="hybridMultilevel"/>
    <w:tmpl w:val="77EC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326EC"/>
    <w:multiLevelType w:val="hybridMultilevel"/>
    <w:tmpl w:val="B576DC6C"/>
    <w:lvl w:ilvl="0" w:tplc="C1021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C6EC8">
      <w:start w:val="307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A9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F5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08B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EBE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A3A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4EE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2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C5"/>
    <w:rsid w:val="00005F90"/>
    <w:rsid w:val="00024CA9"/>
    <w:rsid w:val="00032465"/>
    <w:rsid w:val="00036107"/>
    <w:rsid w:val="00070805"/>
    <w:rsid w:val="00072488"/>
    <w:rsid w:val="00076D08"/>
    <w:rsid w:val="00085DBD"/>
    <w:rsid w:val="000B6336"/>
    <w:rsid w:val="000C10A7"/>
    <w:rsid w:val="000C7C28"/>
    <w:rsid w:val="000D5C40"/>
    <w:rsid w:val="000F4E0A"/>
    <w:rsid w:val="00114C2A"/>
    <w:rsid w:val="00127544"/>
    <w:rsid w:val="00170CA0"/>
    <w:rsid w:val="00195D4F"/>
    <w:rsid w:val="001A24C5"/>
    <w:rsid w:val="001A3F73"/>
    <w:rsid w:val="001B1D97"/>
    <w:rsid w:val="001B2A07"/>
    <w:rsid w:val="001B550B"/>
    <w:rsid w:val="001B5E76"/>
    <w:rsid w:val="001B62C8"/>
    <w:rsid w:val="001C5052"/>
    <w:rsid w:val="001D26CA"/>
    <w:rsid w:val="001D3963"/>
    <w:rsid w:val="00210386"/>
    <w:rsid w:val="00212574"/>
    <w:rsid w:val="00222BD9"/>
    <w:rsid w:val="00252CC3"/>
    <w:rsid w:val="0026401F"/>
    <w:rsid w:val="002720F4"/>
    <w:rsid w:val="00284198"/>
    <w:rsid w:val="002F4D43"/>
    <w:rsid w:val="002F739E"/>
    <w:rsid w:val="00302996"/>
    <w:rsid w:val="003149EF"/>
    <w:rsid w:val="00320EC0"/>
    <w:rsid w:val="00343C4B"/>
    <w:rsid w:val="003A2630"/>
    <w:rsid w:val="003B0E24"/>
    <w:rsid w:val="003D4F44"/>
    <w:rsid w:val="003E18EF"/>
    <w:rsid w:val="00416017"/>
    <w:rsid w:val="00437AC5"/>
    <w:rsid w:val="00490BE0"/>
    <w:rsid w:val="004B7F80"/>
    <w:rsid w:val="004C1382"/>
    <w:rsid w:val="004C62A6"/>
    <w:rsid w:val="004E1382"/>
    <w:rsid w:val="004E61A4"/>
    <w:rsid w:val="004F0D08"/>
    <w:rsid w:val="004F71AC"/>
    <w:rsid w:val="00500AB8"/>
    <w:rsid w:val="00514533"/>
    <w:rsid w:val="0056281B"/>
    <w:rsid w:val="00576320"/>
    <w:rsid w:val="0057695E"/>
    <w:rsid w:val="0057762E"/>
    <w:rsid w:val="00587306"/>
    <w:rsid w:val="005B5911"/>
    <w:rsid w:val="005C4C45"/>
    <w:rsid w:val="0061012D"/>
    <w:rsid w:val="00615D43"/>
    <w:rsid w:val="00652B88"/>
    <w:rsid w:val="00653A85"/>
    <w:rsid w:val="00671230"/>
    <w:rsid w:val="00676CE3"/>
    <w:rsid w:val="00696046"/>
    <w:rsid w:val="006A4B9B"/>
    <w:rsid w:val="006A73D7"/>
    <w:rsid w:val="006C1599"/>
    <w:rsid w:val="006C31AF"/>
    <w:rsid w:val="006C5008"/>
    <w:rsid w:val="006C77DA"/>
    <w:rsid w:val="006D1DE4"/>
    <w:rsid w:val="006E7DA9"/>
    <w:rsid w:val="00714287"/>
    <w:rsid w:val="00716904"/>
    <w:rsid w:val="0073071F"/>
    <w:rsid w:val="0074638B"/>
    <w:rsid w:val="00780776"/>
    <w:rsid w:val="0078173C"/>
    <w:rsid w:val="007828B1"/>
    <w:rsid w:val="007910A9"/>
    <w:rsid w:val="007A6180"/>
    <w:rsid w:val="007B3A9E"/>
    <w:rsid w:val="007D03EE"/>
    <w:rsid w:val="007D6304"/>
    <w:rsid w:val="007E09F8"/>
    <w:rsid w:val="007F3EFE"/>
    <w:rsid w:val="007F413F"/>
    <w:rsid w:val="00814D9D"/>
    <w:rsid w:val="008803B9"/>
    <w:rsid w:val="008B5E9B"/>
    <w:rsid w:val="008D5738"/>
    <w:rsid w:val="008E190D"/>
    <w:rsid w:val="008F15A8"/>
    <w:rsid w:val="00915833"/>
    <w:rsid w:val="00932445"/>
    <w:rsid w:val="009756D9"/>
    <w:rsid w:val="00996C30"/>
    <w:rsid w:val="009C2F11"/>
    <w:rsid w:val="00A0513C"/>
    <w:rsid w:val="00A14448"/>
    <w:rsid w:val="00A30AE1"/>
    <w:rsid w:val="00A33862"/>
    <w:rsid w:val="00A344AA"/>
    <w:rsid w:val="00A402E4"/>
    <w:rsid w:val="00A52037"/>
    <w:rsid w:val="00A56FCA"/>
    <w:rsid w:val="00A834E9"/>
    <w:rsid w:val="00AB1180"/>
    <w:rsid w:val="00AC4A11"/>
    <w:rsid w:val="00AC5B70"/>
    <w:rsid w:val="00AD1EB4"/>
    <w:rsid w:val="00AE34BF"/>
    <w:rsid w:val="00AE7977"/>
    <w:rsid w:val="00AF147D"/>
    <w:rsid w:val="00B03A60"/>
    <w:rsid w:val="00B25964"/>
    <w:rsid w:val="00B34AEA"/>
    <w:rsid w:val="00B3750D"/>
    <w:rsid w:val="00B45CDC"/>
    <w:rsid w:val="00B47142"/>
    <w:rsid w:val="00B7421D"/>
    <w:rsid w:val="00B75298"/>
    <w:rsid w:val="00B8564C"/>
    <w:rsid w:val="00BA0E68"/>
    <w:rsid w:val="00BD2C3D"/>
    <w:rsid w:val="00BF2E4D"/>
    <w:rsid w:val="00BF3F1C"/>
    <w:rsid w:val="00C021A2"/>
    <w:rsid w:val="00C05528"/>
    <w:rsid w:val="00C24242"/>
    <w:rsid w:val="00C31635"/>
    <w:rsid w:val="00C57F83"/>
    <w:rsid w:val="00C60438"/>
    <w:rsid w:val="00C72C2E"/>
    <w:rsid w:val="00C80FE9"/>
    <w:rsid w:val="00C8126A"/>
    <w:rsid w:val="00C8604F"/>
    <w:rsid w:val="00C90F76"/>
    <w:rsid w:val="00CA211E"/>
    <w:rsid w:val="00CA599D"/>
    <w:rsid w:val="00CB5F5C"/>
    <w:rsid w:val="00CB78A3"/>
    <w:rsid w:val="00CC5633"/>
    <w:rsid w:val="00CF0FF3"/>
    <w:rsid w:val="00D048C4"/>
    <w:rsid w:val="00D166DD"/>
    <w:rsid w:val="00D24F88"/>
    <w:rsid w:val="00D3231E"/>
    <w:rsid w:val="00D33C36"/>
    <w:rsid w:val="00D557AE"/>
    <w:rsid w:val="00D77C14"/>
    <w:rsid w:val="00DA5220"/>
    <w:rsid w:val="00DB7C76"/>
    <w:rsid w:val="00DC2318"/>
    <w:rsid w:val="00DD215E"/>
    <w:rsid w:val="00DD2FBA"/>
    <w:rsid w:val="00DD6DB1"/>
    <w:rsid w:val="00DF1FE2"/>
    <w:rsid w:val="00E31C8F"/>
    <w:rsid w:val="00E4088A"/>
    <w:rsid w:val="00E55EAC"/>
    <w:rsid w:val="00E7651B"/>
    <w:rsid w:val="00E96823"/>
    <w:rsid w:val="00EB7BBD"/>
    <w:rsid w:val="00EE350A"/>
    <w:rsid w:val="00F1021A"/>
    <w:rsid w:val="00F46CF8"/>
    <w:rsid w:val="00F5662F"/>
    <w:rsid w:val="00F7222C"/>
    <w:rsid w:val="00F84128"/>
    <w:rsid w:val="00F85F6E"/>
    <w:rsid w:val="00F90E54"/>
    <w:rsid w:val="00FA0F1A"/>
    <w:rsid w:val="00FA2E86"/>
    <w:rsid w:val="00FD6B96"/>
    <w:rsid w:val="00FE0D0A"/>
    <w:rsid w:val="00FE4701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38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63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142"/>
  </w:style>
  <w:style w:type="table" w:styleId="LightList">
    <w:name w:val="Light List"/>
    <w:basedOn w:val="TableNormal"/>
    <w:uiPriority w:val="61"/>
    <w:rsid w:val="00F841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F413F"/>
    <w:pPr>
      <w:ind w:left="720"/>
      <w:contextualSpacing/>
    </w:pPr>
  </w:style>
  <w:style w:type="table" w:styleId="TableGrid">
    <w:name w:val="Table Grid"/>
    <w:basedOn w:val="TableNormal"/>
    <w:uiPriority w:val="59"/>
    <w:rsid w:val="007E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E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5E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2E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38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63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142"/>
  </w:style>
  <w:style w:type="table" w:styleId="LightList">
    <w:name w:val="Light List"/>
    <w:basedOn w:val="TableNormal"/>
    <w:uiPriority w:val="61"/>
    <w:rsid w:val="00F841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F413F"/>
    <w:pPr>
      <w:ind w:left="720"/>
      <w:contextualSpacing/>
    </w:pPr>
  </w:style>
  <w:style w:type="table" w:styleId="TableGrid">
    <w:name w:val="Table Grid"/>
    <w:basedOn w:val="TableNormal"/>
    <w:uiPriority w:val="59"/>
    <w:rsid w:val="007E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E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5E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2E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5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4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burnett@ccbh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D5A6-5C87-4CBF-887F-E32E62DB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kburnett</dc:creator>
  <cp:lastModifiedBy>kburnett</cp:lastModifiedBy>
  <cp:revision>2</cp:revision>
  <cp:lastPrinted>2016-11-10T20:45:00Z</cp:lastPrinted>
  <dcterms:created xsi:type="dcterms:W3CDTF">2017-04-17T15:04:00Z</dcterms:created>
  <dcterms:modified xsi:type="dcterms:W3CDTF">2017-04-17T15:04:00Z</dcterms:modified>
</cp:coreProperties>
</file>